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0" w:rsidRPr="00C170C0" w:rsidRDefault="00C170C0" w:rsidP="0068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>САДОВОГО НЕКОММЕРЧЕСКОГО ТОВАРИЩЕСТВА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>«СОЛНЕЧНОЕ»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Настоящий Устав некоммерческого садового товарищества разработан в соответствии Федерального закона «О садовых, огороднических и дачных некоммерческих объединениях» </w:t>
      </w:r>
      <w:r w:rsidRPr="00C170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70C0">
        <w:rPr>
          <w:rFonts w:ascii="Times New Roman" w:hAnsi="Times New Roman" w:cs="Times New Roman"/>
          <w:sz w:val="24"/>
          <w:szCs w:val="24"/>
        </w:rPr>
        <w:t>-66-ФЗ от 15.04.1998 года.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1.Порядок организации садоводческого некоммерческого товарищества, его цели и задачи.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1.1 Граждане, имеющие земельные участки, добровольно объединяются в садоводческое некоммерческое товарищество для организации коллективного сада на земельном участке общей площадью 82 га и земля общего пользования предоставленной N-12 от 20. 03. 90года Ульяновского Облисполкома и решением N-28 от 17. 01. 91 года </w:t>
      </w:r>
      <w:proofErr w:type="spellStart"/>
      <w:r w:rsidRPr="00C170C0">
        <w:rPr>
          <w:rFonts w:ascii="Times New Roman" w:hAnsi="Times New Roman" w:cs="Times New Roman"/>
          <w:sz w:val="24"/>
          <w:szCs w:val="24"/>
        </w:rPr>
        <w:t>Чердаклинского</w:t>
      </w:r>
      <w:proofErr w:type="spellEnd"/>
      <w:r w:rsidRPr="00C170C0">
        <w:rPr>
          <w:rFonts w:ascii="Times New Roman" w:hAnsi="Times New Roman" w:cs="Times New Roman"/>
          <w:sz w:val="24"/>
          <w:szCs w:val="24"/>
        </w:rPr>
        <w:t xml:space="preserve"> райисполкома, Ульяновской области.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под названием «СОЛНЕЧНОЕ» создано по адресу: Заволжский район, клуб «СОЛНЕЧНЫЙ».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1.2 Обустройство в целом сада и садовых участков производится за счет личных сре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чл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енов товарищества. Предприятия, организации могут оказывать финансовую и иную помощь организованным садовым товариществам.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1.3 Основной задачей садоводческого некоммерческого товарищества, является создание коллективного сада, рациональное использование земли членами товарищества, выращивание садово-огородной и иной сельскохозяйственной продукции, а также условий проведения досуга, укрепления здоровья и приобщения к труду молодежи, членов семей садоводов. 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1.4 Садоводческое некоммерческое товарищество может быть организовано при наличии не менее 50 садоводов.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1.5 Инициативная группа проводит общее собрание граждан</w:t>
      </w:r>
      <w:r w:rsidR="00C170C0">
        <w:rPr>
          <w:rFonts w:ascii="Times New Roman" w:hAnsi="Times New Roman" w:cs="Times New Roman"/>
          <w:sz w:val="24"/>
          <w:szCs w:val="24"/>
        </w:rPr>
        <w:t>,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желающих вступит в товарищество, утверждает список вступающих в него лиц. Принимает Устав садоводческого некоммерческого товарищества.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1.6 СНТ считается созданным</w:t>
      </w:r>
      <w:r w:rsidR="00C170C0">
        <w:rPr>
          <w:rFonts w:ascii="Times New Roman" w:hAnsi="Times New Roman" w:cs="Times New Roman"/>
          <w:sz w:val="24"/>
          <w:szCs w:val="24"/>
        </w:rPr>
        <w:t xml:space="preserve"> </w:t>
      </w:r>
      <w:r w:rsidR="00C170C0" w:rsidRPr="00C170C0">
        <w:rPr>
          <w:rFonts w:ascii="Times New Roman" w:hAnsi="Times New Roman" w:cs="Times New Roman"/>
          <w:sz w:val="24"/>
          <w:szCs w:val="24"/>
        </w:rPr>
        <w:t>и приобретает право юридического лица с момента его государственной регистрации в органах юстиции. Имеет печать, штамп со своим наименованием, расчетный счет в банке.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1.7 СНТ вступившее в члены Ульяновского союза садоводов, пользуется его услугами: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защиты интересов в отношении с органами государственной власти, органами местного самоуправления, общественными и другими организациями, в получении информационной, правовой, организационной, агрономической и иной помощи. Своевременно уплачивает вступительные и членские взносы в кассу Союза.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Член союза охраняет свою самостоятельность и право юридического лица.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1.8 Члены СНТ не отвечают по его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0C0">
        <w:rPr>
          <w:rFonts w:ascii="Times New Roman" w:hAnsi="Times New Roman" w:cs="Times New Roman"/>
          <w:sz w:val="24"/>
          <w:szCs w:val="24"/>
        </w:rPr>
        <w:t xml:space="preserve"> и такое товарищество не отвечает по обязательствам своих членов.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1.9 СНТ имеет право, в соответствии с проектом застройки коллективного сада, возводить постройки и сооружения общего пользования. Приобретать в коллективную собственность сельскохозяйственные машины, транспортные и другие средства, продуктивный и рабочий скот.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1.10 Земля занятая охранными зонами, дорогами, проездами, сооружениями является землей общего пользования, передается садовым обществам бесплатно, разделу не подлежит.</w:t>
      </w:r>
    </w:p>
    <w:p w:rsidR="00C170C0" w:rsidRPr="00C170C0" w:rsidRDefault="00685453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1.11 Приватизация садовых участков производится по желанию садоводов на право пожизненного наследуемого владения, постоянног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бессрочного) пользования, аренды или срочного пользования — администрацией района на территории которого находится коллективный сад.</w:t>
      </w: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2. Членство в садовом некоммерческом товариществе. Права и обязанности членов товарищества.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2.1 Членами СНТ могут быть граждане 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достигшие 16-ти летнего возраста, имеющие земельные участки в границах такого товарищества, а также лица, которым перешли права на земельные участки в результате дарения или иных сделок с земельными участками, согласно гражданского законодательства.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аждому члену товарищества, в течении трех месяцев со дня приема его в члены товарищества, выдается членская книжка или другой заменяющий ее документ.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0C0" w:rsidRPr="00C170C0">
        <w:rPr>
          <w:rFonts w:ascii="Times New Roman" w:hAnsi="Times New Roman" w:cs="Times New Roman"/>
          <w:sz w:val="24"/>
          <w:szCs w:val="24"/>
        </w:rPr>
        <w:t>Член СНТ имеет право:</w:t>
      </w:r>
    </w:p>
    <w:p w:rsidR="00C170C0" w:rsidRPr="00C170C0" w:rsidRDefault="00C170C0" w:rsidP="00C170C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0C0">
        <w:rPr>
          <w:rFonts w:ascii="Times New Roman" w:hAnsi="Times New Roman" w:cs="Times New Roman"/>
          <w:sz w:val="24"/>
          <w:szCs w:val="24"/>
        </w:rPr>
        <w:t>- избирать и быть избранным в органы управления товарищества и его органы контроля;</w:t>
      </w:r>
    </w:p>
    <w:p w:rsidR="00C170C0" w:rsidRPr="00C170C0" w:rsidRDefault="00C170C0" w:rsidP="00C170C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- получать информацию о деятельности органов управления товарищества и органов его контроля;</w:t>
      </w:r>
    </w:p>
    <w:p w:rsidR="00C170C0" w:rsidRPr="00C170C0" w:rsidRDefault="00C170C0" w:rsidP="00C170C0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-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70C0">
        <w:rPr>
          <w:rFonts w:ascii="Times New Roman" w:hAnsi="Times New Roman" w:cs="Times New Roman"/>
          <w:sz w:val="24"/>
          <w:szCs w:val="24"/>
        </w:rPr>
        <w:t>-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самостоятельно хозяйствовать на своем участке в соответствии с его разрешенным использованием. Возводить садовый домик и другие хозяйственные постройки;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C170C0">
        <w:rPr>
          <w:rFonts w:ascii="Times New Roman" w:hAnsi="Times New Roman" w:cs="Times New Roman"/>
          <w:sz w:val="24"/>
          <w:szCs w:val="24"/>
        </w:rPr>
        <w:t>содержать птицу, кроликов, пчел при обязательном соблюдении нормативов по строительству, посадкам, санитарных, экологических, ветеринарных, противопожарных и иных требований не допускается затенение соседних садовых участков, не мешая отдыху садоводов;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при отчуждении садового участка, отчуждать приобретателю долю имущества общего пользования в размере целевых взносов;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- при ликвидации СНТ получать причитающуюся долю имущества общего пользования;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обращаться в суд о признании не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действительными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нарушающих его и его законные интересы решений общего собрания членов товарищества либо собрания уполномоченных, а также и решений правления;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добровольно выходить из товарищества, с одновременным заключением письменного договора о порядке пользования инженерными сетями, дорогами и другим имуществом общего пользования;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граждане ведущие садоводство в индивидуальном порядке на территории товарищества в праве пользоваться объектами инфраструктуры и другим имуществом общего пользовани</w:t>
      </w:r>
      <w:r w:rsidR="00685453">
        <w:rPr>
          <w:rFonts w:ascii="Times New Roman" w:hAnsi="Times New Roman" w:cs="Times New Roman"/>
          <w:sz w:val="24"/>
          <w:szCs w:val="24"/>
        </w:rPr>
        <w:t>я за плату на условиях договор</w:t>
      </w:r>
      <w:proofErr w:type="gramStart"/>
      <w:r w:rsidR="00685453">
        <w:rPr>
          <w:rFonts w:ascii="Times New Roman" w:hAnsi="Times New Roman" w:cs="Times New Roman"/>
          <w:sz w:val="24"/>
          <w:szCs w:val="24"/>
        </w:rPr>
        <w:t>а</w:t>
      </w:r>
      <w:r w:rsidRPr="00C170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размер платы не должен превышать размера платы за пользование указанным имуществом для членов товарищества, при условии внесения взносов на приобретение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(создание) этого имущества в индивидуальном порядке;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в случае неуплаты установленных договором взносов — граждане ведущие садоводство в индивидуальном порядке, лишаются права пользования объектами инфраструктуры и другим имуществом общего пользования товарищества, а неплатежи за пользование указанными объектами взыскиваются в судебном порядке;</w:t>
      </w:r>
    </w:p>
    <w:p w:rsidR="00C170C0" w:rsidRPr="00C170C0" w:rsidRDefault="00685453" w:rsidP="00685453">
      <w:pPr>
        <w:tabs>
          <w:tab w:val="left" w:pos="255"/>
          <w:tab w:val="left" w:pos="555"/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2.4 Член СНТ обязан: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- нести бремя содержания земельного участка и бремя ответственности, а нарушение законодательства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(содержать в порядке садовый участок и находящиеся на нем постройки, водоводы, прилегающие к нему дороги, кюветы, не засорять отходами примыкающие территории леса, лесополосы, водоемы, поля, овраги, соблюдать экологические, санитарные и противопожарные требования);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- использовать земельный участок в соответствии его целевым назначением и разрешенным использованием, не наносить ущерб земле, как хозяйственному объекту, не разрушать плодородный слой, не засорять окружающую среду, не наносить вреда здоровью людей, соблюдать агротехнические требования;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 </w:t>
      </w:r>
      <w:r w:rsidRPr="00C170C0">
        <w:rPr>
          <w:rFonts w:ascii="Times New Roman" w:hAnsi="Times New Roman" w:cs="Times New Roman"/>
          <w:sz w:val="24"/>
          <w:szCs w:val="24"/>
        </w:rPr>
        <w:t>- своевременно уплачивать членские и иные взносы, предусмотренные Федеральным Законо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ФЗ) и Уставом СНТ, налоги, платежи(срок оплаты взносов за текущий год 1 июля текущего года);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в течени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трех лет освоить земельный участок;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участвовать в общих собраниях членов товарищества;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- участвовать своим трудом в мероприятиях, проводимых товариществом, или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оплачивать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стоимость выполняемых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- выполнять решение общего собрания членов товарищества или собрания уполномоченных и решения правления товарищества.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2.5 Член СНТ может быть исключен из общества с прекращением права всех видов собственност</w:t>
      </w:r>
      <w:r w:rsidR="00675C3A">
        <w:rPr>
          <w:rFonts w:ascii="Times New Roman" w:hAnsi="Times New Roman" w:cs="Times New Roman"/>
          <w:sz w:val="24"/>
          <w:szCs w:val="24"/>
        </w:rPr>
        <w:t xml:space="preserve">и и аренды на землю, за </w:t>
      </w:r>
      <w:proofErr w:type="gramStart"/>
      <w:r w:rsidR="00675C3A">
        <w:rPr>
          <w:rFonts w:ascii="Times New Roman" w:hAnsi="Times New Roman" w:cs="Times New Roman"/>
          <w:sz w:val="24"/>
          <w:szCs w:val="24"/>
        </w:rPr>
        <w:t>умышленн</w:t>
      </w:r>
      <w:r w:rsidR="00C170C0" w:rsidRPr="00C170C0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или систематические нарушения земельного законодательства. Прекращение прав на собственность и аренду земельного участка проводится решением местных органов власти по предоставлению правлением товарищества в случаях: 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добровольного отказа от земельного участка или его части отчуждени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продажа) в законном порядке;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использованию земли не по назначению;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>- систематической неуплаты земельного налога, членских, целевых и иных взносов в течени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2-х лет и не погашения задолженности в течении последующего года;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по обстоятельствам: отказ от участия в общих работах, невыполнения правил внутреннего распорядка, засорение, загрязнение земли и порчу плодородного слоя.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2.6 Обязательное заблаговременное предупреждение садоводов о необходимости устранения допущенных нарушений законодательства, не устранение нарушений является основанием лишения прав на земельный участок и исключением из членов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2.7 Лицу выбывшем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исключенному) из членов СНТ, возвращаются целевые взносы, внесенные им в кассу СНТ( за вычетом износа).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2.8 Лицо принятое в члены СНТ вместо выбывшег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исключенного) из членов товарищества, обязано внести в кассу СНТ вступительные взносы.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2.9 Принятые в члены СНТ, вместо выбывшего, родственник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наследники) от уплаты вступительного взноса освобождаются.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2.10 Гражданско-правовые споры между СНТ и его членами разрешаются судом.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3. Средства СНТ.</w:t>
      </w:r>
    </w:p>
    <w:p w:rsidR="00C170C0" w:rsidRPr="00C170C0" w:rsidRDefault="00C170C0" w:rsidP="00C170C0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3.1 Средства СНТ образуются из вступительных, членских, целевых и других поступлений в соответствии с действующим законодательством. Они хранятся в установленном порядке на текущем счете товарищества учреждении соответствующего банка.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3.2 Расходование средств производится по документам, подписанным председателем правления и бухгалтеро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казначеем) товарищества согласно приходно-расходной сметы, утвержденной общим собранием(уполномоченных) членов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453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C170C0">
        <w:rPr>
          <w:rFonts w:ascii="Times New Roman" w:hAnsi="Times New Roman" w:cs="Times New Roman"/>
          <w:sz w:val="24"/>
          <w:szCs w:val="24"/>
          <w:u w:val="single"/>
        </w:rPr>
        <w:t>Органы управления СНТ.</w:t>
      </w:r>
    </w:p>
    <w:p w:rsidR="00C170C0" w:rsidRPr="00C170C0" w:rsidRDefault="00685453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4.1 Органами управления СНТ является общее собрание его членов, а в период между собраниями правление и председатель правления товарищества.</w:t>
      </w:r>
    </w:p>
    <w:p w:rsidR="00C170C0" w:rsidRPr="00C170C0" w:rsidRDefault="00685453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При необходимости можно проводить общее собрание в форме собрания уполномоченных: один челове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садовод) от 20(двадцати) членов СНТ.</w:t>
      </w:r>
    </w:p>
    <w:p w:rsidR="00C170C0" w:rsidRPr="00C170C0" w:rsidRDefault="00685453" w:rsidP="00685453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4.2 К компетенции общего собрани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собрания уполномоченных) относится:</w:t>
      </w:r>
    </w:p>
    <w:p w:rsidR="00C170C0" w:rsidRPr="00C170C0" w:rsidRDefault="00685453" w:rsidP="00C170C0">
      <w:pPr>
        <w:tabs>
          <w:tab w:val="left" w:pos="540"/>
          <w:tab w:val="left" w:pos="690"/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0C0" w:rsidRPr="00C170C0">
        <w:rPr>
          <w:rFonts w:ascii="Times New Roman" w:hAnsi="Times New Roman" w:cs="Times New Roman"/>
          <w:sz w:val="24"/>
          <w:szCs w:val="24"/>
        </w:rPr>
        <w:t>4.2.1 Внесение изменений и дополнений в Устав или утверждение Устава.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4.2.2 Прием и исключение из членов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4.2.3 Избрание членов правления и ревизионной комисси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председатель правления может быть избран из состава правления членами правления либо общим собранием персонально). 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4.2.4 Избрание комиссии по 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4.2.5 Принятие решения о досрочном прекращении полномочий правления, председателя правления, ревизионной комиссии, комиссии за соблюдением законодательства.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4.2.6 Утверждение правил внутреннего распорядка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4.2.7 Заслушивание и утверждение актов ревизионной комиссии, годовых отчетов членов правления, приходно-расходной сметы на текущий год.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4.2.8 Утверждение пений за несвоевременную оплату взносов, изменение сроков внесения взносов малообеспеченным членам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4.2.9 Рассмотрение жалоб на решения и действия членов правления, председателя правления, членов ревизионной комиссии, комиссии по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4.2.10 Принятие решения о вступлении в Ульяновский союз садоводов.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 4.2.11 Утверждение условий поощрения членов правления, ревизионной комиссии и членов других общественных комиссий.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4.3 Общее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собрание уполномоченных) СНТ созывается по мере необходимости, но не реже одного раза в год.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Внеочередное собрание членов СН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собрание уполномоченных) проводится по решению правления, требованию ревизионной комиссии, а также по </w:t>
      </w:r>
      <w:proofErr w:type="spellStart"/>
      <w:r w:rsidRPr="00C170C0">
        <w:rPr>
          <w:rFonts w:ascii="Times New Roman" w:hAnsi="Times New Roman" w:cs="Times New Roman"/>
          <w:sz w:val="24"/>
          <w:szCs w:val="24"/>
        </w:rPr>
        <w:t>преддложению</w:t>
      </w:r>
      <w:proofErr w:type="spellEnd"/>
      <w:r w:rsidRPr="00C170C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не менее одной пятой(20%) общего числа членов товарищества. Уведомление о проведении общего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собрания уполномоченных) проводится не позднее чем за две недели до даты его проведения(письменно(открытки, письма), через средства массовой информации, объявления на щитах). В уведомлении должно быть сказано содержание вносимых на обсуждение вопросов.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Решение считается принятым: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по вопросам изменения Устава и ликвидации товарищества, если за него проголосовало более двух третей голосов членов общего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собрания    уполномоченных);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- по другим вопросам решения принимаются простым большинством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голосовавших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 Решения общего собрания(собрания уполномоченных) доводятся до его членов в течени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семи дней после принятия решений. Члены правления товарищества, ревизионная комиссия, комиссия за соблюдением законодательства выбираются сроком на два года.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4.4 Правление СНТ организует практическое выполнение решений общего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собрания уполномоченных). Осуществляет руководство текущими делами товарищества и принимает решения по вопросам, которые не отнесены к исключительной компетенции общего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собрания уполномоченных).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85453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4.4.1 Правление ведет учет имущества и денежных </w:t>
      </w:r>
      <w:proofErr w:type="spellStart"/>
      <w:r w:rsidRPr="00C170C0">
        <w:rPr>
          <w:rFonts w:ascii="Times New Roman" w:hAnsi="Times New Roman" w:cs="Times New Roman"/>
          <w:sz w:val="24"/>
          <w:szCs w:val="24"/>
        </w:rPr>
        <w:t>средст</w:t>
      </w:r>
      <w:proofErr w:type="spellEnd"/>
      <w:r w:rsidRPr="00C170C0">
        <w:rPr>
          <w:rFonts w:ascii="Times New Roman" w:hAnsi="Times New Roman" w:cs="Times New Roman"/>
          <w:sz w:val="24"/>
          <w:szCs w:val="24"/>
        </w:rPr>
        <w:t>, распоряжается в пределах приходно-расходной сметы, ведет подготовку годового отчета и доставляет его на утверждение общего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собрания уполномоченных.</w:t>
      </w:r>
    </w:p>
    <w:p w:rsidR="00C170C0" w:rsidRPr="00C170C0" w:rsidRDefault="00685453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4.4.2 Правление организует работу по проведению агрономических мероприятий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борьбе с вредителями и болезнями плодово-ягодных и других сельскохозяйственных культур и цветов, приобретение и навоз посадочного материала, семян, органических удобрений, ядохимикатов, строительных материалов и другие услуги садоводам.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4.4.3 Правление организует строительство и ремонт </w:t>
      </w:r>
      <w:proofErr w:type="spellStart"/>
      <w:r w:rsidRPr="00C170C0">
        <w:rPr>
          <w:rFonts w:ascii="Times New Roman" w:hAnsi="Times New Roman" w:cs="Times New Roman"/>
          <w:sz w:val="24"/>
          <w:szCs w:val="24"/>
        </w:rPr>
        <w:t>водополивных</w:t>
      </w:r>
      <w:proofErr w:type="spellEnd"/>
      <w:r w:rsidRPr="00C170C0">
        <w:rPr>
          <w:rFonts w:ascii="Times New Roman" w:hAnsi="Times New Roman" w:cs="Times New Roman"/>
          <w:sz w:val="24"/>
          <w:szCs w:val="24"/>
        </w:rPr>
        <w:t xml:space="preserve"> систем, электрификацию, подъездных и других работ. Организует охрану имущества товарищества и его членов, а также страхование имущества и его членов.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4.4.4 Правление осуществляет прием на работу лиц по трудовым договорам, их увольнение, поощрение и наложение на них взысканий, ведения учета работников.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 </w:t>
      </w:r>
      <w:r w:rsidRPr="00C170C0">
        <w:rPr>
          <w:rFonts w:ascii="Times New Roman" w:hAnsi="Times New Roman" w:cs="Times New Roman"/>
          <w:sz w:val="24"/>
          <w:szCs w:val="24"/>
        </w:rPr>
        <w:t xml:space="preserve">4.4.5 Правление организует сбор и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своевременным внесением вступительных, членских, целевых и дополнительных взносов.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 </w:t>
      </w:r>
      <w:r w:rsidRPr="00C170C0">
        <w:rPr>
          <w:rFonts w:ascii="Times New Roman" w:hAnsi="Times New Roman" w:cs="Times New Roman"/>
          <w:sz w:val="24"/>
          <w:szCs w:val="24"/>
        </w:rPr>
        <w:t>4.4.6 Правление, от имени товарищества, совершает сделки, соблюдение законодательства РФ и постановлений местных органов и Устава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4.4.7 Правление рассматривает заявления товарищества.</w:t>
      </w:r>
    </w:p>
    <w:p w:rsidR="00C170C0" w:rsidRPr="00C170C0" w:rsidRDefault="00C170C0" w:rsidP="00C170C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4.4.8 Правление принимает решение совместно с председателем по расходованию денежных средств более пяти тысяч рублей по целевым направлениям.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5. Полномочия председателя правления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5.1 Правление СНТ возглавляет председатель. Полномочия председателя определяются законом N-66 от 15.04.98 г. и Уставом товарищества. Председатель правления при несогласии, решением членов правления, вправе обжаловать данное решение общему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собранию уполномоченных)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5.2 Председатель правления действует без доверенности от имени СНТ в том числе: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председательствует на заседаниях правления;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имеет право первой подписи под финансовыми документами, которые по Уставу товарищества не подлежат обязательному одобрению правлением или общим собрание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собранием уполномоченных);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подписывает другие документы от имени товарищества и протоколы заседаний правления;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на основании решения правления заключает сделки и открывает в банках счета;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выдает доверенности, в том числе с правом доверия.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5.3 Председатель осуществляет председательство от имени товарищества в органах государственной власти, органах местного самоуправления и организациях.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5.4 Председатель рассматривает заявления членов товарищества, а также исполняет другие необходимые для нормальной деятельности товарищества обязанности, за исключением обязанностей закрепленных ФЗ и Уставом товарищества за другими органами управления товариществом.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>5.5 Председатель СН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Т”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СОЛНЕЧНОЕ” имеет право самостоятельно принимать решение по расходованию денежных средств не более пяти тысяч рублей по целевым направлениям.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6. Ответственность председателя правления СНТ и членов его правления.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6.1 Председатель правления товарищества и члены правления, при осуществлении своих прав и исполнении установленных обязанностей, должны действовать в интересах товарищества, добросовестно и разумно.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6.2 Председатель собрания и члены правления несут ответственность перед товариществом за убытки, принесенные товариществу их действиям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бездействием). При этом не несут ответственности члены правления</w:t>
      </w:r>
      <w:r w:rsidR="00685453">
        <w:rPr>
          <w:rFonts w:ascii="Times New Roman" w:hAnsi="Times New Roman" w:cs="Times New Roman"/>
          <w:sz w:val="24"/>
          <w:szCs w:val="24"/>
        </w:rPr>
        <w:t>,</w:t>
      </w:r>
      <w:r w:rsidRPr="00C170C0">
        <w:rPr>
          <w:rFonts w:ascii="Times New Roman" w:hAnsi="Times New Roman" w:cs="Times New Roman"/>
          <w:sz w:val="24"/>
          <w:szCs w:val="24"/>
        </w:rPr>
        <w:t xml:space="preserve"> голосовавшие против решения, которое повлекло за собой причинение убытков или же не принимавшие участие в голосовании.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6.3 Председатель правления и его члены, при выявлении финансовых злоупотреблений и причинении убытков, могут быть привлечены к дисциплинарной, административной, материальной или уголовной ответственности в соответствии с законодательством.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3A" w:rsidRDefault="00675C3A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7. </w:t>
      </w:r>
      <w:proofErr w:type="gramStart"/>
      <w:r w:rsidRPr="00C170C0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C170C0">
        <w:rPr>
          <w:rFonts w:ascii="Times New Roman" w:hAnsi="Times New Roman" w:cs="Times New Roman"/>
          <w:sz w:val="24"/>
          <w:szCs w:val="24"/>
          <w:u w:val="single"/>
        </w:rPr>
        <w:t xml:space="preserve"> финансово-хозяйственной деятельностью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7.1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финансовой деятельностью товарищества, в том числе за деятельностью председателя, членов правления осуществляет ревизионная комиссия. В состав ревизионной комиссии не могут быть избраны председатель и члены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а также их супруги, родители, дети, внуки, братья и сестры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(их супруги). Ревизионная комиссия подотчетна общему собранию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(собранию уполномоченных). Перевыборы ревизионной комиссии могут быть проведены досрочно по требованию не менее одной четверти общего числа членов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7.2 Члены ревизионной комиссии товарищества несут ответственность за надлежащее выполнение обязанностей, предусмотренных законом РФ и Уставом товарищества.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 xml:space="preserve">7.3 Ревизионная комиссия товарищества 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б я </w:t>
      </w:r>
      <w:proofErr w:type="spellStart"/>
      <w:r w:rsidR="00C170C0" w:rsidRPr="00C170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170C0" w:rsidRPr="00C170C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а: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проверять выполнение правлением товарищества и председателем правления решений общих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собраний уполномоченных). Законность гражданско-правовых сделок, совершенных органами управления товарищества, нормативных актов, регулирующих деятельность товарищества, состояние его имущества;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- осуществлять ревизии финансово-хозяйственной деятельности товарищества не реже одного раза в год, а также по инициативе членов ревизионной комиссии, решению общего числа членов товарищества или одной трети членов правления;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- </w:t>
      </w:r>
      <w:r w:rsidRPr="00C170C0">
        <w:rPr>
          <w:rFonts w:ascii="Times New Roman" w:hAnsi="Times New Roman" w:cs="Times New Roman"/>
          <w:sz w:val="24"/>
          <w:szCs w:val="24"/>
        </w:rPr>
        <w:t>отчитываться о результатах ревизии перед общим собрание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собранием уполномоченных) товарищества с предоставлением об устранении выявленных нарушений;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>- доказывать общему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собранию уполномоченных) товарищества обо всех выявленных нарушениях в деятельности органов управления товарищества;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своевременным рассмотрением заявлений членов товарищества правлением и председателем товарищества;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7.4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о результатам ревизии, при создании угрозы интересам товарищества и его членам, при выявлении злоупотреблений членов правления и его председателя, ревизионная комиссия, в пределах своих полномочий, вправе созывать внеочередное общее собрание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(собрание уполномоченных) членов товарищества.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 xml:space="preserve">8. Общественный </w:t>
      </w:r>
      <w:proofErr w:type="gramStart"/>
      <w:r w:rsidRPr="00C170C0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C170C0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 законодательства.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8.1 Комиссия СНТ по контролю за соблюдением законодательства оказывает консультативную помощь членам товарищества, обеспечивает выполнение садоводами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населения, о пожарной безопасности, составляет акты о нарушениях законодательства и передает такие акты для принятия мер на рассмотрение правления товарищества, которые вправе представлять их в государственные органы, осуществляющие контроль за соблюдением законодательства.</w:t>
      </w:r>
      <w:proofErr w:type="gramEnd"/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8.2 Члены комиссии товарищества по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установленном порядке могут быть назначены общественными инспекторами государственных органов, осуществляющих контроль за соблюдением законодательства и наделены соответствующими полномочиями.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9. Ведение делопроизводства в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 9.1 Протоколы общих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собраний уполномоченных) членов товарищества подписывает председатель и секретарь собрания, протоколы заверяются печатью товарищества и хранятся в его делах постоянно.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 xml:space="preserve">9.2 Протоколы заседаний правления подписывает председатель правления. Протоколы ревизионной комиссии, комиссии по 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</w:t>
      </w:r>
      <w:r w:rsidRPr="00C170C0">
        <w:rPr>
          <w:rFonts w:ascii="Times New Roman" w:hAnsi="Times New Roman" w:cs="Times New Roman"/>
          <w:sz w:val="24"/>
          <w:szCs w:val="24"/>
        </w:rPr>
        <w:lastRenderedPageBreak/>
        <w:t>подписываются председателями комиссии. Все протоколы заверяются печатью товарищества и хранятся в его делах постоянно.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9.3 Делопроизводство по финансово-хозяйственной деятельности товарищества ведется в соответствии ФЗ от 21 ноября 1996 года N-129-Ф</w:t>
      </w:r>
      <w:r w:rsidR="00685453">
        <w:rPr>
          <w:rFonts w:ascii="Times New Roman" w:hAnsi="Times New Roman" w:cs="Times New Roman"/>
          <w:sz w:val="24"/>
          <w:szCs w:val="24"/>
        </w:rPr>
        <w:t xml:space="preserve"> </w:t>
      </w:r>
      <w:r w:rsidR="00C170C0" w:rsidRPr="00C170C0">
        <w:rPr>
          <w:rFonts w:ascii="Times New Roman" w:hAnsi="Times New Roman" w:cs="Times New Roman"/>
          <w:sz w:val="24"/>
          <w:szCs w:val="24"/>
        </w:rPr>
        <w:t>”О бухгалтерском учете!” и    положении о бухгалтерском учете и отчетности.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9.4 Копии протоколов общих собраний членов товарищества, заседаний правления, а также протоколы заседаний всех комиссий, которые избраны, предоставляются для ознакомления членам товарищества, а также заверенные выписки из данных протоколов, по их требованию. Необходимые документы представляются органу местного самоуправления, на территории которого находится СНТ, органами государственной власти, судебным и правоохранительным органам, организациям, в соответствии с их запросами в письменной форме.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10. Права садоводов на распоряжение садовыми участками.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>Собственники садовых участков вправе их продать, подарить, сдать в аренду, заложить в залог, обменять, разделить и провести иные сделки в соответствии со статьей 30 ФЗ от 15 апреля 1998 года N-66ФЗ.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11. Организация и застройка территории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Организация и застройка территории товарищества производится в соответствии статьи 32 ФЗ от 15 апреля 1998 года N-66ФЗ. 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12. Нормативы организации и застройки территории СНТ.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12.1 Нормативы застройки посадок в товариществе приняты по СНиП-30-02-97 года.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12.2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сходя из конкретных условий, устанавливаются размеры внутренних дорог, шириной не менее 4(четырех) метров, количество дорого согласно проекта.</w:t>
      </w:r>
    </w:p>
    <w:p w:rsidR="00C170C0" w:rsidRPr="00C170C0" w:rsidRDefault="00675C3A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12.3 Минимальное расстояние между сооружениями на садовом участке должно быть: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от границы соседнего садового участка до садового домика — 3 метра, до бани, душа, помещения для содержания птицы, кроликов — 4 метра;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- от уборной до садового домика — 12 метров;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 xml:space="preserve"> - от погреба и колодца до компостной ямы, ящика, а также до помещения для содержания птицы и кроликов — 7 метров;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</w:t>
      </w:r>
      <w:r w:rsidR="00675C3A">
        <w:rPr>
          <w:rFonts w:ascii="Times New Roman" w:hAnsi="Times New Roman" w:cs="Times New Roman"/>
          <w:sz w:val="24"/>
          <w:szCs w:val="24"/>
        </w:rPr>
        <w:t xml:space="preserve"> </w:t>
      </w:r>
      <w:r w:rsidRPr="00C170C0">
        <w:rPr>
          <w:rFonts w:ascii="Times New Roman" w:hAnsi="Times New Roman" w:cs="Times New Roman"/>
          <w:sz w:val="24"/>
          <w:szCs w:val="24"/>
        </w:rPr>
        <w:t>- посадка плодовых деревьев производится на расстоянии не менее 3-х метров, ягодных и декоративных кустарников не менее одного метра от границы садового участка.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12.4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>ри реконструкции или строительстве новых сооружений, садовод обязан согласовать расстояния между сооружениями с правлением сада и садоводами соседних участков.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170C0">
        <w:rPr>
          <w:rFonts w:ascii="Times New Roman" w:hAnsi="Times New Roman" w:cs="Times New Roman"/>
          <w:sz w:val="24"/>
          <w:szCs w:val="24"/>
          <w:u w:val="single"/>
        </w:rPr>
        <w:t>13. Порядок ликвидации СНТ.</w:t>
      </w:r>
    </w:p>
    <w:p w:rsidR="00C170C0" w:rsidRPr="00C170C0" w:rsidRDefault="00C170C0" w:rsidP="006854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  13.1 СНТ может быть ликвидировано на основании и в порядке, предусмотренном Гражданским кодексом и другими ФЗ.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</w:t>
      </w:r>
      <w:r w:rsidR="00675C3A">
        <w:rPr>
          <w:rFonts w:ascii="Times New Roman" w:hAnsi="Times New Roman" w:cs="Times New Roman"/>
          <w:sz w:val="24"/>
          <w:szCs w:val="24"/>
        </w:rPr>
        <w:t xml:space="preserve">   </w:t>
      </w:r>
      <w:r w:rsidRPr="00C170C0">
        <w:rPr>
          <w:rFonts w:ascii="Times New Roman" w:hAnsi="Times New Roman" w:cs="Times New Roman"/>
          <w:sz w:val="24"/>
          <w:szCs w:val="24"/>
        </w:rPr>
        <w:t>13.2 Общее собрани</w:t>
      </w:r>
      <w:proofErr w:type="gramStart"/>
      <w:r w:rsidRPr="00C170C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170C0">
        <w:rPr>
          <w:rFonts w:ascii="Times New Roman" w:hAnsi="Times New Roman" w:cs="Times New Roman"/>
          <w:sz w:val="24"/>
          <w:szCs w:val="24"/>
        </w:rPr>
        <w:t>собрание уполномоченных), принявшее решение о ликвидации, назначает ликвидационную комиссию.</w:t>
      </w:r>
    </w:p>
    <w:p w:rsidR="00C170C0" w:rsidRPr="00C170C0" w:rsidRDefault="00C170C0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C0">
        <w:rPr>
          <w:rFonts w:ascii="Times New Roman" w:hAnsi="Times New Roman" w:cs="Times New Roman"/>
          <w:sz w:val="24"/>
          <w:szCs w:val="24"/>
        </w:rPr>
        <w:t xml:space="preserve">   </w:t>
      </w:r>
      <w:r w:rsidR="00675C3A">
        <w:rPr>
          <w:rFonts w:ascii="Times New Roman" w:hAnsi="Times New Roman" w:cs="Times New Roman"/>
          <w:sz w:val="24"/>
          <w:szCs w:val="24"/>
        </w:rPr>
        <w:t xml:space="preserve">  </w:t>
      </w:r>
      <w:r w:rsidRPr="00C170C0">
        <w:rPr>
          <w:rFonts w:ascii="Times New Roman" w:hAnsi="Times New Roman" w:cs="Times New Roman"/>
          <w:sz w:val="24"/>
          <w:szCs w:val="24"/>
        </w:rPr>
        <w:t>13.3 Ликвидационная комиссия, от имени ликвидируемого товарищества, выступает полномочным представителем в органах государственной власти и органах местного самоуправления.</w:t>
      </w:r>
    </w:p>
    <w:p w:rsidR="00C170C0" w:rsidRPr="00C170C0" w:rsidRDefault="00675C3A" w:rsidP="00C170C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0C0" w:rsidRPr="00C170C0">
        <w:rPr>
          <w:rFonts w:ascii="Times New Roman" w:hAnsi="Times New Roman" w:cs="Times New Roman"/>
          <w:sz w:val="24"/>
          <w:szCs w:val="24"/>
        </w:rPr>
        <w:t>13.4 Все последующие операции по ликвидации товарищества, по выплате кредитов,   реализации имущества, раздел земли и т. д.</w:t>
      </w:r>
      <w:proofErr w:type="gramStart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70C0" w:rsidRPr="00C170C0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со статьями: 411, 42, 433, 44 ФЗ N-66ФЗ от 15.04.1998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70C0" w:rsidRPr="00C170C0" w:rsidSect="00431C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04C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0C0"/>
    <w:rsid w:val="00675C3A"/>
    <w:rsid w:val="00685453"/>
    <w:rsid w:val="00B76EEB"/>
    <w:rsid w:val="00C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B"/>
  </w:style>
  <w:style w:type="paragraph" w:styleId="1">
    <w:name w:val="heading 1"/>
    <w:basedOn w:val="a"/>
    <w:next w:val="a"/>
    <w:link w:val="10"/>
    <w:uiPriority w:val="9"/>
    <w:qFormat/>
    <w:rsid w:val="00C17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0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1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Document Map"/>
    <w:basedOn w:val="a"/>
    <w:link w:val="a7"/>
    <w:uiPriority w:val="99"/>
    <w:semiHidden/>
    <w:unhideWhenUsed/>
    <w:rsid w:val="0068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85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7EB7-053D-4450-84BE-8C58B26E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denver</cp:lastModifiedBy>
  <cp:revision>1</cp:revision>
  <dcterms:created xsi:type="dcterms:W3CDTF">2012-10-23T18:30:00Z</dcterms:created>
  <dcterms:modified xsi:type="dcterms:W3CDTF">2012-10-23T18:54:00Z</dcterms:modified>
</cp:coreProperties>
</file>